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MS00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2854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90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204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марта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>) Я.В.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орозюк</w:t>
      </w:r>
      <w:r>
        <w:rPr>
          <w:rFonts w:ascii="Times New Roman" w:eastAsia="Times New Roman" w:hAnsi="Times New Roman" w:cs="Times New Roman"/>
          <w:sz w:val="27"/>
          <w:szCs w:val="27"/>
        </w:rPr>
        <w:t>) Яны Викторовны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>
        <w:rPr>
          <w:rFonts w:ascii="Times New Roman" w:eastAsia="Times New Roman" w:hAnsi="Times New Roman" w:cs="Times New Roman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5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7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ХМАО-Югра, </w:t>
      </w:r>
      <w:r>
        <w:rPr>
          <w:rStyle w:val="cat-Addressgrp-4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2 ст. 12.2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</w:t>
      </w:r>
    </w:p>
    <w:p>
      <w:pPr>
        <w:spacing w:before="0" w:after="0"/>
        <w:ind w:right="57"/>
        <w:jc w:val="center"/>
        <w:rPr>
          <w:sz w:val="27"/>
          <w:szCs w:val="27"/>
        </w:rPr>
      </w:pPr>
    </w:p>
    <w:p>
      <w:pPr>
        <w:spacing w:before="0" w:after="0"/>
        <w:ind w:right="57" w:firstLine="551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right="57" w:firstLine="551"/>
        <w:jc w:val="center"/>
        <w:rPr>
          <w:sz w:val="27"/>
          <w:szCs w:val="27"/>
        </w:rPr>
      </w:pP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>) Я.В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85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Р-404 «Тюмень-Тобольск-Ханты-Мансийск» Ханты-Мансийского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ХЕНДЭ СОЛЯРИС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2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регион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 </w:t>
      </w:r>
      <w:r>
        <w:rPr>
          <w:rFonts w:ascii="Times New Roman" w:eastAsia="Times New Roman" w:hAnsi="Times New Roman" w:cs="Times New Roman"/>
          <w:sz w:val="27"/>
          <w:szCs w:val="27"/>
        </w:rPr>
        <w:t>передний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задний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видоизменены, нанесены на их буквенные обозначения липкая лента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препятствуе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идентификации государственн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>) Я.В.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просил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рассмотреть дело в его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предоставила копию свидетельства о перемени имени от 25 января 2023 </w:t>
      </w:r>
      <w:r>
        <w:rPr>
          <w:rFonts w:ascii="Times New Roman" w:eastAsia="Times New Roman" w:hAnsi="Times New Roman" w:cs="Times New Roman"/>
          <w:sz w:val="27"/>
          <w:szCs w:val="27"/>
        </w:rPr>
        <w:t>года и копию паспорта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зучив материалы дела, суд пр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иходит к выводу об установлении факта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Я.В.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 ответственность за которое предусмотрена ч. 2 ст. 12.2 Кодекса Российской Федерации. 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ина </w:t>
      </w: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Я.В.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его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материалам дела: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 ХМ 563879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изложенным в нем существом правонарушения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-рапортом сотрудника ГИБДД УМВД России по ХМАО – Югре от 25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копи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свидетельства о регистрации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ХЕНДЭ СОЛЯРИС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CarNumbergrp-28rplc-3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регион 186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фототаблицами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Также, в судебном заседании исследованы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водительского удостоверения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орозюк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Яны Викторовны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 привлечении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нарушение Правил дорожного движения.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тветственность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ч.2 ст.12.2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упает </w:t>
      </w:r>
      <w:r>
        <w:rPr>
          <w:rFonts w:ascii="Times New Roman" w:eastAsia="Times New Roman" w:hAnsi="Times New Roman" w:cs="Times New Roman"/>
          <w:sz w:val="27"/>
          <w:szCs w:val="27"/>
        </w:rPr>
        <w:t>для водителя, управляющего транспортным средством без государственных регистрационных знаков, а равно управляющего транспортным средством без установленных на предусмотренных для этого местах государственных регистрационных знаков либо управляющего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с государственными регистрационными знаками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оборудованными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материалов, препятствующих идентификации государственных регистрационных знаков либо позволяющ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их видоизменить или скрыть. </w:t>
      </w:r>
      <w:r>
        <w:rPr>
          <w:rFonts w:ascii="Times New Roman" w:eastAsia="Times New Roman" w:hAnsi="Times New Roman" w:cs="Times New Roman"/>
          <w:sz w:val="27"/>
          <w:szCs w:val="27"/>
        </w:rPr>
        <w:t>Перечень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эксплуатация, предусмотрен в Приложении к Основным положениям по допуску транспортных средств к эксплуатации и обязанности должностных лиц по обеспечению безопасности дорожного движения. В соответствии с п.7.15 вышеназванного Приложения, государственный регистрационный знак транспортного средства и способ его установки должны отвечать ГОСТу Р 50577-93.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Оценка имеющихся в деле об административном правонарушении доказательств и установленных по делу фактических обстоятельств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позволяет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Я.В.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 ст. 12.2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 у</w:t>
      </w:r>
      <w:r>
        <w:rPr>
          <w:rFonts w:ascii="Times New Roman" w:eastAsia="Times New Roman" w:hAnsi="Times New Roman" w:cs="Times New Roman"/>
          <w:sz w:val="27"/>
          <w:szCs w:val="27"/>
        </w:rPr>
        <w:t>правление транспортным средством с государстве</w:t>
      </w:r>
      <w:r>
        <w:rPr>
          <w:rFonts w:ascii="Times New Roman" w:eastAsia="Times New Roman" w:hAnsi="Times New Roman" w:cs="Times New Roman"/>
          <w:sz w:val="27"/>
          <w:szCs w:val="27"/>
        </w:rPr>
        <w:t>нными регистрационными знаками (</w:t>
      </w:r>
      <w:r>
        <w:rPr>
          <w:rFonts w:ascii="Times New Roman" w:eastAsia="Times New Roman" w:hAnsi="Times New Roman" w:cs="Times New Roman"/>
          <w:sz w:val="27"/>
          <w:szCs w:val="27"/>
        </w:rPr>
        <w:t>передний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задний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видоизменены, нанесены на их буквенные обозначения липкая лента что</w:t>
      </w:r>
      <w:r>
        <w:rPr>
          <w:rFonts w:ascii="Times New Roman" w:eastAsia="Times New Roman" w:hAnsi="Times New Roman" w:cs="Times New Roman"/>
          <w:sz w:val="27"/>
          <w:szCs w:val="27"/>
        </w:rPr>
        <w:t>, препятствуе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идентификации государственн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Действие </w:t>
      </w: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Я.В.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правильно квалифицировано как правонарушение, предусмотренное ч. 2 ст. 12.2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уполномоч</w:t>
      </w:r>
      <w:r>
        <w:rPr>
          <w:rFonts w:ascii="Times New Roman" w:eastAsia="Times New Roman" w:hAnsi="Times New Roman" w:cs="Times New Roman"/>
          <w:sz w:val="27"/>
          <w:szCs w:val="27"/>
        </w:rPr>
        <w:t>енным на то должностным лицом.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суд, учитывая характер совершенного правонарушения, личность виновного, наличие смягчающего вину обстоятельства, предусмотренного ст. 4.2 КоАП РФ раскаяние в совершении правонарушения, о чем свидетельствует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Я.В.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своей вины, наличие отягчающего вину обстоятельства, предусмотренного ст. 4.3 КоАП РФ (повторное совершение однородного правонарушения), и приходит к выводу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>) Я.В.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 в виде штрафа в пределах санкции ч. 2 ст. 12.2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РФ «Об административных правонарушениях»,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судья,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Столярчук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Морозюк</w:t>
      </w:r>
      <w:r>
        <w:rPr>
          <w:rFonts w:ascii="Times New Roman" w:eastAsia="Times New Roman" w:hAnsi="Times New Roman" w:cs="Times New Roman"/>
          <w:sz w:val="27"/>
          <w:szCs w:val="27"/>
        </w:rPr>
        <w:t>) Ян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частью 2 ст. </w:t>
      </w:r>
      <w:r>
        <w:rPr>
          <w:rFonts w:ascii="Times New Roman" w:eastAsia="Times New Roman" w:hAnsi="Times New Roman" w:cs="Times New Roman"/>
          <w:sz w:val="27"/>
          <w:szCs w:val="27"/>
        </w:rPr>
        <w:t>12.2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виде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5 000 (пять тысяч) </w:t>
      </w:r>
      <w:r>
        <w:rPr>
          <w:rFonts w:ascii="Times New Roman" w:eastAsia="Times New Roman" w:hAnsi="Times New Roman" w:cs="Times New Roman"/>
          <w:sz w:val="27"/>
          <w:szCs w:val="27"/>
        </w:rPr>
        <w:t>рублей в доход соответствующего бюджета.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по следующим реквизитам получателя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>УФК по Ханты-Мансийскому автономному округу - Югре (УМВД России по ХМАО–Югре) ИНН 8601010390 КПП 860101001 р/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03100643000000018700 Банк: РКЦ Ханты-Мансийск//УФК по Ханты-Мансийскому автономному округу - Югре г. Ханты-Мансийск БИК 007162163 ОКТМО 718</w:t>
      </w:r>
      <w:r>
        <w:rPr>
          <w:rFonts w:ascii="Times New Roman" w:eastAsia="Times New Roman" w:hAnsi="Times New Roman" w:cs="Times New Roman"/>
          <w:sz w:val="27"/>
          <w:szCs w:val="27"/>
        </w:rPr>
        <w:t>71000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./счет 40102810245370000007 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240910001898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 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204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rPr>
          <w:sz w:val="20"/>
          <w:szCs w:val="20"/>
        </w:rPr>
      </w:pPr>
    </w:p>
    <w:sectPr>
      <w:headerReference w:type="default" r:id="rId5"/>
      <w:foot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38765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PassportDatagrp-25rplc-12">
    <w:name w:val="cat-PassportData grp-25 rplc-12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CarNumbergrp-28rplc-23">
    <w:name w:val="cat-CarNumber grp-28 rplc-23"/>
    <w:basedOn w:val="DefaultParagraphFont"/>
  </w:style>
  <w:style w:type="character" w:customStyle="1" w:styleId="cat-CarNumbergrp-28rplc-33">
    <w:name w:val="cat-CarNumber grp-28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1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10C6-0FBD-45BC-850F-82E01E773B3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